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953"/>
        <w:gridCol w:w="2410"/>
      </w:tblGrid>
      <w:tr w:rsidR="00C17E1A" w:rsidTr="00C17E1A">
        <w:tc>
          <w:tcPr>
            <w:tcW w:w="2093" w:type="dxa"/>
          </w:tcPr>
          <w:p w:rsidR="00C17E1A" w:rsidRDefault="00C17E1A" w:rsidP="00C17E1A">
            <w:pPr>
              <w:pStyle w:val="a3"/>
              <w:spacing w:before="150" w:beforeAutospacing="0" w:after="0" w:afterAutospacing="0"/>
              <w:jc w:val="center"/>
              <w:rPr>
                <w:rFonts w:ascii="Tahoma" w:hAnsi="Tahoma" w:cs="Tahoma"/>
                <w:b/>
                <w:color w:val="111111"/>
              </w:rPr>
            </w:pPr>
            <w:r w:rsidRPr="00C17E1A">
              <w:rPr>
                <w:rFonts w:ascii="Tahoma" w:hAnsi="Tahoma" w:cs="Tahoma"/>
                <w:b/>
                <w:color w:val="111111"/>
              </w:rPr>
              <w:drawing>
                <wp:inline distT="0" distB="0" distL="0" distR="0">
                  <wp:extent cx="828675" cy="1123950"/>
                  <wp:effectExtent l="19050" t="0" r="0" b="0"/>
                  <wp:docPr id="8" name="Рисунок 2" descr="C:\Documents and Settings\Admin\Рабочий стол\блямба справа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5" descr="C:\Documents and Settings\Admin\Рабочий стол\блямба спра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21" cy="112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17E1A" w:rsidRPr="00C17E1A" w:rsidRDefault="00C17E1A" w:rsidP="00C17E1A">
            <w:pPr>
              <w:pStyle w:val="a3"/>
              <w:spacing w:before="150" w:beforeAutospacing="0" w:after="0" w:afterAutospacing="0"/>
              <w:jc w:val="center"/>
              <w:rPr>
                <w:b/>
                <w:color w:val="111111"/>
              </w:rPr>
            </w:pPr>
            <w:r w:rsidRPr="00C17E1A">
              <w:rPr>
                <w:b/>
                <w:color w:val="111111"/>
                <w:sz w:val="36"/>
                <w:szCs w:val="36"/>
              </w:rPr>
              <w:t>Курсы «Учебно-методический центр ГОЧС города Ирбита»</w:t>
            </w:r>
          </w:p>
        </w:tc>
        <w:tc>
          <w:tcPr>
            <w:tcW w:w="2410" w:type="dxa"/>
          </w:tcPr>
          <w:p w:rsidR="00C17E1A" w:rsidRDefault="00C17E1A" w:rsidP="00C17E1A">
            <w:pPr>
              <w:pStyle w:val="a3"/>
              <w:spacing w:before="150" w:beforeAutospacing="0" w:after="0" w:afterAutospacing="0"/>
              <w:jc w:val="center"/>
              <w:rPr>
                <w:rFonts w:ascii="Tahoma" w:hAnsi="Tahoma" w:cs="Tahoma"/>
                <w:b/>
                <w:color w:val="111111"/>
              </w:rPr>
            </w:pPr>
            <w:r w:rsidRPr="00C17E1A">
              <w:rPr>
                <w:rFonts w:ascii="Tahoma" w:hAnsi="Tahoma" w:cs="Tahoma"/>
                <w:b/>
                <w:color w:val="111111"/>
              </w:rPr>
              <w:drawing>
                <wp:inline distT="0" distB="0" distL="0" distR="0">
                  <wp:extent cx="1247775" cy="838200"/>
                  <wp:effectExtent l="19050" t="0" r="9525" b="0"/>
                  <wp:docPr id="9" name="Рисунок 3" descr="C:\Documents and Settings\Admin\Рабочий стол\блямба слева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C:\Documents and Settings\Admin\Рабочий стол\блямба сле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E1A" w:rsidRPr="00C17E1A" w:rsidRDefault="00C17E1A" w:rsidP="00C17E1A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Tahoma" w:hAnsi="Tahoma" w:cs="Tahoma"/>
          <w:b/>
          <w:color w:val="111111"/>
        </w:rPr>
      </w:pPr>
      <w:r w:rsidRPr="00C17E1A">
        <w:rPr>
          <w:rFonts w:ascii="Tahoma" w:hAnsi="Tahoma" w:cs="Tahoma"/>
          <w:b/>
          <w:color w:val="111111"/>
        </w:rPr>
        <w:t>ПАМЯТКА</w:t>
      </w:r>
    </w:p>
    <w:p w:rsidR="00C17E1A" w:rsidRPr="00C17E1A" w:rsidRDefault="00C17E1A" w:rsidP="00C17E1A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Tahoma" w:hAnsi="Tahoma" w:cs="Tahoma"/>
          <w:b/>
          <w:color w:val="111111"/>
        </w:rPr>
      </w:pPr>
      <w:r w:rsidRPr="00C17E1A">
        <w:rPr>
          <w:rFonts w:ascii="Tahoma" w:hAnsi="Tahoma" w:cs="Tahoma"/>
          <w:b/>
          <w:color w:val="111111"/>
        </w:rPr>
        <w:t>О МЕРАХ ПОЖАРНОЙ БЕЗОПАСНОСТИ</w:t>
      </w:r>
    </w:p>
    <w:p w:rsidR="00C17E1A" w:rsidRPr="00C17E1A" w:rsidRDefault="00C17E1A" w:rsidP="00C17E1A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Tahoma" w:hAnsi="Tahoma" w:cs="Tahoma"/>
          <w:b/>
          <w:color w:val="111111"/>
        </w:rPr>
      </w:pPr>
      <w:r w:rsidRPr="00C17E1A">
        <w:rPr>
          <w:rFonts w:ascii="Tahoma" w:hAnsi="Tahoma" w:cs="Tahoma"/>
          <w:b/>
          <w:color w:val="111111"/>
        </w:rPr>
        <w:t xml:space="preserve"> В ОСЕННЕ-ЗИМНИЙ ПОЖАРООПАСНЫЙ ПЕРИОД</w:t>
      </w:r>
    </w:p>
    <w:p w:rsidR="00836EE7" w:rsidRPr="00C17E1A" w:rsidRDefault="00836EE7" w:rsidP="00C17E1A">
      <w:pPr>
        <w:pStyle w:val="a3"/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i/>
          <w:color w:val="111111"/>
          <w:sz w:val="18"/>
          <w:szCs w:val="18"/>
        </w:rPr>
      </w:pPr>
      <w:r w:rsidRPr="00C17E1A">
        <w:rPr>
          <w:rFonts w:ascii="Tahoma" w:hAnsi="Tahoma" w:cs="Tahoma"/>
          <w:i/>
          <w:color w:val="111111"/>
        </w:rPr>
        <w:t xml:space="preserve"> 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2A8F" w:rsidTr="00342A8F">
        <w:tc>
          <w:tcPr>
            <w:tcW w:w="4785" w:type="dxa"/>
          </w:tcPr>
          <w:p w:rsidR="00342A8F" w:rsidRDefault="00342A8F" w:rsidP="00836EE7">
            <w:pPr>
              <w:pStyle w:val="a3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342A8F">
              <w:rPr>
                <w:rFonts w:ascii="Tahoma" w:hAnsi="Tahoma" w:cs="Tahoma"/>
                <w:color w:val="111111"/>
                <w:sz w:val="18"/>
                <w:szCs w:val="18"/>
              </w:rPr>
              <w:drawing>
                <wp:inline distT="0" distB="0" distL="0" distR="0">
                  <wp:extent cx="2857500" cy="2581275"/>
                  <wp:effectExtent l="19050" t="0" r="0" b="0"/>
                  <wp:docPr id="2" name="Рисунок 1" descr="http://yug-gelendzhik.ru/wp-content/uploads/2014/10/%D0%AD%D0%BB%D0%B5%D0%BA%D1%82%D1%80%D0%BE%D1%80%D0%BE%D0%B7%D0%B5%D1%82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ug-gelendzhik.ru/wp-content/uploads/2014/10/%D0%AD%D0%BB%D0%B5%D0%BA%D1%82%D1%80%D0%BE%D1%80%D0%BE%D0%B7%D0%B5%D1%82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42A8F" w:rsidRDefault="00342A8F" w:rsidP="00342A8F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</w:rPr>
              <w:t>Необходимо строго соблюдать установленные для всех правила пожарной безопасности в быту и, прежде всего, требования пожарной безопасности при установке и эксплуатации электроприборов:</w:t>
            </w:r>
          </w:p>
          <w:p w:rsidR="00342A8F" w:rsidRDefault="00342A8F" w:rsidP="00342A8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</w:rPr>
              <w:t>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      </w:r>
          </w:p>
          <w:p w:rsidR="00342A8F" w:rsidRDefault="00342A8F" w:rsidP="00836EE7">
            <w:pPr>
              <w:pStyle w:val="a3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</w:tbl>
    <w:p w:rsidR="00836EE7" w:rsidRDefault="00836EE7" w:rsidP="00836EE7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836EE7" w:rsidRDefault="00836EE7" w:rsidP="00836EE7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836EE7" w:rsidRDefault="00836EE7" w:rsidP="00836EE7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</w:t>
      </w:r>
      <w:r>
        <w:rPr>
          <w:rFonts w:ascii="Tahoma" w:hAnsi="Tahoma" w:cs="Tahoma"/>
          <w:color w:val="111111"/>
        </w:rPr>
        <w:lastRenderedPageBreak/>
        <w:t>непотушенной сигарету, ни в коем случае не бросать не потушенные спички и окурки на пол. 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2A8F" w:rsidTr="00342A8F">
        <w:tc>
          <w:tcPr>
            <w:tcW w:w="4785" w:type="dxa"/>
          </w:tcPr>
          <w:p w:rsidR="00342A8F" w:rsidRDefault="00342A8F" w:rsidP="00342A8F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</w:rPr>
              <w:t>1) Если ты почувствовал запах дыма или увидел огонь, сразу позвони «01».</w:t>
            </w:r>
          </w:p>
          <w:p w:rsidR="00342A8F" w:rsidRDefault="00342A8F" w:rsidP="00342A8F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</w:rPr>
              <w:t xml:space="preserve">2) По телефону ты должен точно назвать  свой адрес: улицу, дом, квартиру. Чётко произнеси </w:t>
            </w:r>
            <w:proofErr w:type="gramStart"/>
            <w:r>
              <w:rPr>
                <w:rFonts w:ascii="Tahoma" w:hAnsi="Tahoma" w:cs="Tahoma"/>
                <w:color w:val="111111"/>
              </w:rPr>
              <w:t>свои</w:t>
            </w:r>
            <w:proofErr w:type="gramEnd"/>
            <w:r>
              <w:rPr>
                <w:rFonts w:ascii="Tahoma" w:hAnsi="Tahoma" w:cs="Tahoma"/>
                <w:color w:val="111111"/>
              </w:rPr>
              <w:t xml:space="preserve"> имя и фамилию. Если сможешь, объясни, что именно горит. Постарайся говорить спокойно и не торопясь.</w:t>
            </w:r>
          </w:p>
          <w:p w:rsidR="00342A8F" w:rsidRDefault="00342A8F" w:rsidP="00342A8F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 xml:space="preserve">3) Постарайся ответить на все вопросы оператора - как лучше подъехать к твоему дому, какой код </w:t>
            </w:r>
            <w:proofErr w:type="spellStart"/>
            <w:r>
              <w:rPr>
                <w:rFonts w:ascii="Tahoma" w:hAnsi="Tahoma" w:cs="Tahoma"/>
                <w:color w:val="111111"/>
              </w:rPr>
              <w:t>домофона</w:t>
            </w:r>
            <w:proofErr w:type="spellEnd"/>
            <w:r>
              <w:rPr>
                <w:rFonts w:ascii="Tahoma" w:hAnsi="Tahoma" w:cs="Tahoma"/>
                <w:color w:val="111111"/>
              </w:rPr>
              <w:t>.</w:t>
            </w:r>
          </w:p>
        </w:tc>
        <w:tc>
          <w:tcPr>
            <w:tcW w:w="4786" w:type="dxa"/>
          </w:tcPr>
          <w:p w:rsidR="00342A8F" w:rsidRDefault="00342A8F" w:rsidP="00836EE7">
            <w:pPr>
              <w:pStyle w:val="a3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</w:rPr>
            </w:pPr>
            <w:r w:rsidRPr="00342A8F">
              <w:rPr>
                <w:rFonts w:ascii="Tahoma" w:hAnsi="Tahoma" w:cs="Tahoma"/>
                <w:color w:val="111111"/>
              </w:rPr>
              <w:drawing>
                <wp:inline distT="0" distB="0" distL="0" distR="0">
                  <wp:extent cx="2647950" cy="1985963"/>
                  <wp:effectExtent l="19050" t="0" r="0" b="0"/>
                  <wp:docPr id="3" name="Рисунок 4" descr="https://politeka.net/images/2017/01/07/W5AWdNiZvLVV4Nxay3gbIZsUKGpPjfF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oliteka.net/images/2017/01/07/W5AWdNiZvLVV4Nxay3gbIZsUKGpPjfF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98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A8F" w:rsidRDefault="00342A8F" w:rsidP="00342A8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4) Сообщив о пожаре, спроси у оператора, что тебе лучше делать дальше.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5) Если рядом с тобой находятся пожилые люди или маленькие дети, помоги им покинуть опасную зону.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836EE7" w:rsidRP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b/>
          <w:color w:val="111111"/>
          <w:sz w:val="18"/>
          <w:szCs w:val="18"/>
        </w:rPr>
      </w:pPr>
      <w:r w:rsidRPr="00836EE7">
        <w:rPr>
          <w:rFonts w:ascii="Tahoma" w:hAnsi="Tahoma" w:cs="Tahoma"/>
          <w:b/>
          <w:color w:val="111111"/>
        </w:rPr>
        <w:t>Профилактические мероприятия по предупреждению</w:t>
      </w:r>
      <w:r>
        <w:rPr>
          <w:rFonts w:ascii="Tahoma" w:hAnsi="Tahoma" w:cs="Tahoma"/>
          <w:b/>
          <w:color w:val="111111"/>
        </w:rPr>
        <w:t xml:space="preserve"> возникновения пожара</w:t>
      </w:r>
      <w:r w:rsidRPr="00836EE7">
        <w:rPr>
          <w:rFonts w:ascii="Tahoma" w:hAnsi="Tahoma" w:cs="Tahoma"/>
          <w:b/>
          <w:color w:val="111111"/>
        </w:rPr>
        <w:t>: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5.Освободите ваши чердаки и гаражи от ненужных вещей.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6.Очистите территорию.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>
        <w:rPr>
          <w:rFonts w:ascii="Tahoma" w:hAnsi="Tahoma" w:cs="Tahoma"/>
          <w:color w:val="111111"/>
        </w:rPr>
        <w:t>контроль за</w:t>
      </w:r>
      <w:proofErr w:type="gramEnd"/>
      <w:r>
        <w:rPr>
          <w:rFonts w:ascii="Tahoma" w:hAnsi="Tahoma" w:cs="Tahoma"/>
          <w:color w:val="111111"/>
        </w:rP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>
        <w:rPr>
          <w:rFonts w:ascii="Tahoma" w:hAnsi="Tahoma" w:cs="Tahoma"/>
          <w:color w:val="111111"/>
        </w:rPr>
        <w:t>т</w:t>
      </w:r>
      <w:proofErr w:type="gramStart"/>
      <w:r>
        <w:rPr>
          <w:rFonts w:ascii="Tahoma" w:hAnsi="Tahoma" w:cs="Tahoma"/>
          <w:color w:val="111111"/>
        </w:rPr>
        <w:t>.п</w:t>
      </w:r>
      <w:proofErr w:type="spellEnd"/>
      <w:proofErr w:type="gramEnd"/>
      <w:r>
        <w:rPr>
          <w:rFonts w:ascii="Tahoma" w:hAnsi="Tahoma" w:cs="Tahoma"/>
          <w:color w:val="111111"/>
        </w:rPr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9.Опасность на кухне. Кухня в доме – объект повышенной пожарной опасности из-за наличия печей, газовых или электрических плит, других электроприборов. </w:t>
      </w:r>
      <w:r>
        <w:rPr>
          <w:rFonts w:ascii="Tahoma" w:hAnsi="Tahoma" w:cs="Tahoma"/>
          <w:color w:val="111111"/>
        </w:rPr>
        <w:br/>
        <w:t>Газовые баллоны и установки. Вы несете ответственность за исправность газового оборудования внутри квартиры. Убедитесь, что гибкий шланг плотно надет на кран и затянут хомут. Максимальный срок службы шланга – 4 года. Утечку газа можно обнаружить с помощью мыльной воды, нанеся её на стыки – при утечке образуются пузырьки или по запаху вблизи места утечки. При обнаружении утечки газа запрещается: пользоваться открытым огнем (спички, свеча), включать или выключать электроприборы в помещении – это может вызвать появление искры в месте контактов и, как следствие, взрыв газа. Откройте все окна и двери для проветривания. По возможности закройте вентиль баллона, если причиной утечки является не он. Сообщите в службу газа. Если загорелся газ в месте утечки – не задувайте пламя, уберите рядом находящиеся сгораемые предметы и вещи, попытайтесь закрыть вентиль (кран) обернув руки мокрой тряпкой. Помните - пока горит газ, нет опасности взрыва. Немедленно вызовите пожарную охрану. </w:t>
      </w:r>
      <w:r>
        <w:rPr>
          <w:rFonts w:ascii="Tahoma" w:hAnsi="Tahoma" w:cs="Tahoma"/>
          <w:color w:val="111111"/>
        </w:rPr>
        <w:br/>
        <w:t xml:space="preserve">Отопительные печи. Кладку печей должен производить специалист, соблюдая при этом предусмотренные размеры </w:t>
      </w:r>
      <w:proofErr w:type="spellStart"/>
      <w:r>
        <w:rPr>
          <w:rFonts w:ascii="Tahoma" w:hAnsi="Tahoma" w:cs="Tahoma"/>
          <w:color w:val="111111"/>
        </w:rPr>
        <w:t>отступок</w:t>
      </w:r>
      <w:proofErr w:type="spellEnd"/>
      <w:r>
        <w:rPr>
          <w:rFonts w:ascii="Tahoma" w:hAnsi="Tahoma" w:cs="Tahoma"/>
          <w:color w:val="111111"/>
        </w:rPr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</w:t>
      </w:r>
      <w:r>
        <w:rPr>
          <w:rFonts w:ascii="Tahoma" w:hAnsi="Tahoma" w:cs="Tahoma"/>
          <w:color w:val="111111"/>
        </w:rPr>
        <w:lastRenderedPageBreak/>
        <w:t xml:space="preserve">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контролем детей топящиеся печи. Следите за наличием и исправностью </w:t>
      </w:r>
      <w:proofErr w:type="spellStart"/>
      <w:r>
        <w:rPr>
          <w:rFonts w:ascii="Tahoma" w:hAnsi="Tahoma" w:cs="Tahoma"/>
          <w:color w:val="111111"/>
        </w:rPr>
        <w:t>предтопочного</w:t>
      </w:r>
      <w:proofErr w:type="spellEnd"/>
      <w:r>
        <w:rPr>
          <w:rFonts w:ascii="Tahoma" w:hAnsi="Tahoma" w:cs="Tahoma"/>
          <w:color w:val="111111"/>
        </w:rP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10.Курильщик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11.Пиротехника.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>
        <w:rPr>
          <w:rFonts w:ascii="Tahoma" w:hAnsi="Tahoma" w:cs="Tahoma"/>
          <w:color w:val="111111"/>
        </w:rPr>
        <w:t>травмированию</w:t>
      </w:r>
      <w:proofErr w:type="spellEnd"/>
      <w:r>
        <w:rPr>
          <w:rFonts w:ascii="Tahoma" w:hAnsi="Tahoma" w:cs="Tahoma"/>
          <w:color w:val="111111"/>
        </w:rPr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1"/>
        <w:gridCol w:w="4120"/>
      </w:tblGrid>
      <w:tr w:rsidR="00342A8F" w:rsidTr="00342A8F">
        <w:tc>
          <w:tcPr>
            <w:tcW w:w="5451" w:type="dxa"/>
          </w:tcPr>
          <w:p w:rsidR="00342A8F" w:rsidRDefault="00342A8F" w:rsidP="00836EE7">
            <w:pPr>
              <w:pStyle w:val="a3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</w:rPr>
            </w:pPr>
            <w:r w:rsidRPr="00342A8F">
              <w:rPr>
                <w:rFonts w:ascii="Tahoma" w:hAnsi="Tahoma" w:cs="Tahoma"/>
                <w:color w:val="111111"/>
              </w:rPr>
              <w:drawing>
                <wp:inline distT="0" distB="0" distL="0" distR="0">
                  <wp:extent cx="3305175" cy="1961071"/>
                  <wp:effectExtent l="19050" t="0" r="0" b="0"/>
                  <wp:docPr id="5" name="Рисунок 7" descr="https://im0-tub-ru.yandex.net/i?id=93c0497004d311d449dd95e2b2b87070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93c0497004d311d449dd95e2b2b87070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552" cy="196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:rsidR="00342A8F" w:rsidRDefault="00342A8F" w:rsidP="00342A8F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>12.Дети. Оберегайте детей от пожара, знакомьте их с этой опасностью, контролируйте поведение и поступки.</w:t>
            </w:r>
          </w:p>
          <w:p w:rsidR="00342A8F" w:rsidRDefault="00342A8F" w:rsidP="00836EE7">
            <w:pPr>
              <w:pStyle w:val="a3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</w:rPr>
            </w:pPr>
          </w:p>
          <w:p w:rsidR="00342A8F" w:rsidRDefault="00342A8F" w:rsidP="00342A8F">
            <w:pPr>
              <w:pStyle w:val="a3"/>
              <w:shd w:val="clear" w:color="auto" w:fill="FFFFFF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rStyle w:val="a4"/>
                <w:rFonts w:ascii="Tahoma" w:hAnsi="Tahoma" w:cs="Tahoma"/>
                <w:color w:val="111111"/>
              </w:rPr>
              <w:t>ПОМНИТЕ!</w:t>
            </w:r>
          </w:p>
          <w:p w:rsidR="00342A8F" w:rsidRDefault="00342A8F" w:rsidP="00342A8F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</w:rPr>
              <w:t>Дети во всем подражают взрослым.</w:t>
            </w:r>
          </w:p>
          <w:p w:rsidR="00342A8F" w:rsidRDefault="00342A8F" w:rsidP="00836EE7">
            <w:pPr>
              <w:pStyle w:val="a3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</w:rPr>
            </w:pPr>
          </w:p>
        </w:tc>
      </w:tr>
    </w:tbl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13.Если произошел пожар. Не забывайте, что в закрытом помещении первый враг для вас не огонь, а дым, который слепит и душит. Что нужно делать: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сохранять хладнокровие;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вызвать или послать вызвать пожарную охрану по </w:t>
      </w:r>
      <w:r>
        <w:rPr>
          <w:rStyle w:val="a4"/>
          <w:rFonts w:ascii="Tahoma" w:hAnsi="Tahoma" w:cs="Tahoma"/>
          <w:color w:val="111111"/>
        </w:rPr>
        <w:t>телефону 01</w:t>
      </w:r>
      <w:r>
        <w:rPr>
          <w:rFonts w:ascii="Tahoma" w:hAnsi="Tahoma" w:cs="Tahoma"/>
          <w:color w:val="111111"/>
        </w:rPr>
        <w:t>;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бороться с пожаром в самом его начале, пытаясь потушить не огонь, а то, что горит, используя подручные средства;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</w:t>
      </w:r>
      <w:r>
        <w:rPr>
          <w:rFonts w:ascii="Tahoma" w:hAnsi="Tahoma" w:cs="Tahoma"/>
          <w:color w:val="111111"/>
        </w:rPr>
        <w:lastRenderedPageBreak/>
        <w:t>одеяло, коврик и т.п., чтобы не повредиться стеклом при эвакуации, и покинуть помещение;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342A8F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не пытайтесь проникать повторно в горящее здание (помещение), чаще всего это заканчивается трагически;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26"/>
      </w:tblGrid>
      <w:tr w:rsidR="00342A8F" w:rsidTr="00342A8F">
        <w:tc>
          <w:tcPr>
            <w:tcW w:w="4785" w:type="dxa"/>
          </w:tcPr>
          <w:p w:rsidR="00342A8F" w:rsidRDefault="00342A8F" w:rsidP="00342A8F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111111"/>
              </w:rPr>
              <w:t>ПОМНИТЕ!</w:t>
            </w:r>
            <w:r>
              <w:rPr>
                <w:rFonts w:ascii="Tahoma" w:hAnsi="Tahoma" w:cs="Tahoma"/>
                <w:color w:val="111111"/>
              </w:rPr>
              <w:t> При пожаре ищите детей в самых укромных местах, где они могут спрятаться – под кроватью, в шкафу, за шторой и т.д.</w:t>
            </w:r>
          </w:p>
          <w:p w:rsidR="00342A8F" w:rsidRDefault="00342A8F" w:rsidP="00836EE7">
            <w:pPr>
              <w:pStyle w:val="a3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4786" w:type="dxa"/>
          </w:tcPr>
          <w:p w:rsidR="00342A8F" w:rsidRDefault="00342A8F" w:rsidP="00836EE7">
            <w:pPr>
              <w:pStyle w:val="a3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342A8F">
              <w:rPr>
                <w:rFonts w:ascii="Tahoma" w:hAnsi="Tahoma" w:cs="Tahoma"/>
                <w:color w:val="111111"/>
                <w:sz w:val="18"/>
                <w:szCs w:val="18"/>
              </w:rPr>
              <w:drawing>
                <wp:inline distT="0" distB="0" distL="0" distR="0">
                  <wp:extent cx="2971800" cy="1671637"/>
                  <wp:effectExtent l="19050" t="0" r="0" b="0"/>
                  <wp:docPr id="6" name="Рисунок 10" descr="https://static.mchs.ru/upload/site4/document_news/rPrQcy6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.mchs.ru/upload/site4/document_news/rPrQcy6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671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применять.</w:t>
      </w:r>
    </w:p>
    <w:p w:rsidR="00342A8F" w:rsidRDefault="00836EE7" w:rsidP="00342A8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14.Первичные (подручные) средства для тушения и способы тушения различных веществ и материалов.</w:t>
      </w:r>
    </w:p>
    <w:p w:rsidR="00342A8F" w:rsidRDefault="00836EE7" w:rsidP="00342A8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6"/>
        <w:gridCol w:w="4405"/>
      </w:tblGrid>
      <w:tr w:rsidR="00C17E1A" w:rsidTr="00C17E1A">
        <w:tc>
          <w:tcPr>
            <w:tcW w:w="5166" w:type="dxa"/>
          </w:tcPr>
          <w:p w:rsidR="00C17E1A" w:rsidRDefault="00C17E1A" w:rsidP="00342A8F">
            <w:pPr>
              <w:pStyle w:val="a3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</w:rPr>
            </w:pPr>
            <w:r>
              <w:rPr>
                <w:noProof/>
              </w:rPr>
              <w:drawing>
                <wp:inline distT="0" distB="0" distL="0" distR="0">
                  <wp:extent cx="3124200" cy="1757363"/>
                  <wp:effectExtent l="19050" t="0" r="0" b="0"/>
                  <wp:docPr id="13" name="Рисунок 13" descr="https://im0-tub-ru.yandex.net/i?id=64e8a592dc7b7fd3795248cd0f8704e9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0-tub-ru.yandex.net/i?id=64e8a592dc7b7fd3795248cd0f8704e9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302" cy="1760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C17E1A" w:rsidRDefault="00C17E1A" w:rsidP="00C17E1A">
            <w:pPr>
              <w:pStyle w:val="a3"/>
              <w:spacing w:before="150" w:beforeAutospacing="0" w:after="180" w:afterAutospacing="0"/>
              <w:jc w:val="both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 xml:space="preserve">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</w:t>
            </w:r>
          </w:p>
        </w:tc>
      </w:tr>
    </w:tbl>
    <w:p w:rsidR="00C17E1A" w:rsidRDefault="00C17E1A" w:rsidP="00342A8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Небольшие горящие предметы надо немедленно накрыть плотными материалами до полного прекращения горения.</w:t>
      </w:r>
    </w:p>
    <w:p w:rsidR="00836EE7" w:rsidRDefault="00836EE7" w:rsidP="00342A8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Воду на тушение следует подавать из небольшой емкости типа ведра в очаг горения, избегая попадания испарений на лицо и другие части тела.</w:t>
      </w:r>
      <w:r>
        <w:rPr>
          <w:rFonts w:ascii="Tahoma" w:hAnsi="Tahoma" w:cs="Tahoma"/>
          <w:color w:val="111111"/>
        </w:rPr>
        <w:br/>
        <w:t>Земля (песок) применяются как для тушения материалов из дерева, так и легковоспламеняющихся жидкостей (бензина и т.п.).</w:t>
      </w:r>
      <w:r>
        <w:rPr>
          <w:rFonts w:ascii="Tahoma" w:hAnsi="Tahoma" w:cs="Tahoma"/>
          <w:color w:val="111111"/>
        </w:rPr>
        <w:br/>
        <w:t xml:space="preserve">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</w:t>
      </w:r>
      <w:r>
        <w:rPr>
          <w:rFonts w:ascii="Tahoma" w:hAnsi="Tahoma" w:cs="Tahoma"/>
          <w:color w:val="111111"/>
        </w:rPr>
        <w:lastRenderedPageBreak/>
        <w:t>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p w:rsidR="00836EE7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Если у вас телефон, то обязательно позвоните «</w:t>
      </w:r>
      <w:r w:rsidRPr="00836EE7">
        <w:rPr>
          <w:rFonts w:ascii="Tahoma" w:hAnsi="Tahoma" w:cs="Tahoma"/>
          <w:b/>
          <w:color w:val="111111"/>
        </w:rPr>
        <w:t>112</w:t>
      </w:r>
      <w:r>
        <w:rPr>
          <w:rFonts w:ascii="Tahoma" w:hAnsi="Tahoma" w:cs="Tahoma"/>
          <w:color w:val="111111"/>
        </w:rPr>
        <w:t>», «</w:t>
      </w:r>
      <w:r w:rsidRPr="00836EE7">
        <w:rPr>
          <w:rFonts w:ascii="Tahoma" w:hAnsi="Tahoma" w:cs="Tahoma"/>
          <w:b/>
          <w:color w:val="111111"/>
        </w:rPr>
        <w:t>01</w:t>
      </w:r>
      <w:r>
        <w:rPr>
          <w:rFonts w:ascii="Tahoma" w:hAnsi="Tahoma" w:cs="Tahoma"/>
          <w:color w:val="111111"/>
        </w:rPr>
        <w:t>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836EE7" w:rsidRPr="007841EF" w:rsidRDefault="00836EE7" w:rsidP="00836E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b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Постарайтесь как можно быстрее покинуть горящее помещение. </w:t>
      </w:r>
      <w:r w:rsidRPr="007841EF">
        <w:rPr>
          <w:rFonts w:ascii="Tahoma" w:hAnsi="Tahoma" w:cs="Tahoma"/>
          <w:b/>
          <w:color w:val="111111"/>
        </w:rPr>
        <w:t>Не теряйте времени на спасение имущества, главное – спасти себя и других, попавших в беду</w:t>
      </w:r>
      <w:r w:rsidR="007841EF">
        <w:rPr>
          <w:rFonts w:ascii="Tahoma" w:hAnsi="Tahoma" w:cs="Tahoma"/>
          <w:b/>
          <w:color w:val="111111"/>
        </w:rPr>
        <w:t>!</w:t>
      </w:r>
    </w:p>
    <w:p w:rsidR="004A2A31" w:rsidRDefault="004A2A31"/>
    <w:sectPr w:rsidR="004A2A31" w:rsidSect="00C17E1A">
      <w:pgSz w:w="11906" w:h="16838"/>
      <w:pgMar w:top="851" w:right="851" w:bottom="851" w:left="11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A06"/>
    <w:multiLevelType w:val="hybridMultilevel"/>
    <w:tmpl w:val="EB6A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D1C77"/>
    <w:multiLevelType w:val="hybridMultilevel"/>
    <w:tmpl w:val="F642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E2C94"/>
    <w:multiLevelType w:val="hybridMultilevel"/>
    <w:tmpl w:val="A1F2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EE7"/>
    <w:rsid w:val="00342A8F"/>
    <w:rsid w:val="004A2A31"/>
    <w:rsid w:val="007841EF"/>
    <w:rsid w:val="00836EE7"/>
    <w:rsid w:val="00C1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E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A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2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3</cp:revision>
  <dcterms:created xsi:type="dcterms:W3CDTF">2020-09-15T10:17:00Z</dcterms:created>
  <dcterms:modified xsi:type="dcterms:W3CDTF">2020-09-15T11:00:00Z</dcterms:modified>
</cp:coreProperties>
</file>